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widowControl/>
        <w:spacing w:line="72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</w:rPr>
        <w:t>岗位职责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行政人员A岗1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负责处内项目合同管理。做好合同初审及跟进审签流程工作，及时反馈相关意见与问题；做好档案管理、台账记录和信息统计分析；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负责拟定处内各类项目合同模板；参与各类文件、文书的起草工作；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协助处理涉及项目管理的法律事务；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做好采购工作。做好采购需求书初审及跟进审签流程，组织处内自行采购工作，及时反馈相关意见与问题；做好档案管理、台账记录和信息统计分析；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做好验收工作。做好处内层面的验收组织工作、档案管理和台账记录；指导和监督各科室自行验收项目；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负责办理办公室日常工作；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行政人员A岗2</w:t>
            </w:r>
          </w:p>
        </w:tc>
        <w:tc>
          <w:tcPr>
            <w:tcW w:w="6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负责文秘、资产管理和日常事务等工作；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负责工程项目的资金管理，办理资产报增和财务报账手续；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收集使用部门的建设要求和建议；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编制工程项目年度计划、办理财务预立项和立项；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工程项目信息的收集、整理、统计和上报；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做好基建档案管理，负责工程资料的收集、整理和移交；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负责工程报建等对外业务咨询和办理工作；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负责办理工程竣工验收备案登记手续；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施工单位工人工资发放监管；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配合工程和设备验收、工程移交；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负责不动产办证工作等；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行政人员A岗3</w:t>
            </w:r>
          </w:p>
        </w:tc>
        <w:tc>
          <w:tcPr>
            <w:tcW w:w="6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负责文秘、资产管理和日常事务等工作；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负责中心内年度工作计划、总结、管理制度等文稿的起草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负责中心内人事管理工作，包括员工招聘、培训、入职、入宿、合同签订与解除、考勤、请假、慰问等；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负责餐厅视频监控系统、门禁系统等管理工作；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负责一线人员规划与薪酬管理工作，监督餐厅规范用工执行情况；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完成领导交办的其他工作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行政人员B岗1</w:t>
            </w:r>
          </w:p>
        </w:tc>
        <w:tc>
          <w:tcPr>
            <w:tcW w:w="6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负责文秘、资产管理和日常事务等工作；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负责大型活动企划与跟进；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负责协调对外服务工作；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负责科室的资料档案管理，及时整理上交科室项目的验收材料和结算审核材料；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行政人员B岗2</w:t>
            </w:r>
          </w:p>
        </w:tc>
        <w:tc>
          <w:tcPr>
            <w:tcW w:w="6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负责文秘、资产管理和日常事务等工作；每月汇总上报员工的考勤、排班和考核情况，每周汇总报送学生违规情况；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负责健康驿站日常管理；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负责科室的资料档案管理，及时整理上交科室项目的验收材料和结算审核材料；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55AEB"/>
    <w:multiLevelType w:val="singleLevel"/>
    <w:tmpl w:val="FA155A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9FBC30"/>
    <w:multiLevelType w:val="singleLevel"/>
    <w:tmpl w:val="029FBC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4EB23C"/>
    <w:multiLevelType w:val="singleLevel"/>
    <w:tmpl w:val="1D4EB2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F1450D"/>
    <w:multiLevelType w:val="singleLevel"/>
    <w:tmpl w:val="3BF145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770F32"/>
    <w:multiLevelType w:val="singleLevel"/>
    <w:tmpl w:val="5A770F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439C2DF9"/>
    <w:rsid w:val="439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2024-03-15T06:54:00Z</dcterms:created>
  <dc:creator>Hedwig</dc:creator>
  <cp:lastModifiedBy>Hedwig</cp:lastModifiedBy>
  <dcterms:modified xsi:type="dcterms:W3CDTF">2024-03-15T06:55:19Z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C24C24361842439F880478048CC77953_11</vt:lpwstr>
  </property>
</Properties>
</file>